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693" w14:textId="3A0203AE" w:rsidR="0054779D" w:rsidRPr="00856C7F" w:rsidRDefault="0054779D" w:rsidP="0054779D">
      <w:pPr>
        <w:spacing w:after="0" w:line="240" w:lineRule="auto"/>
        <w:rPr>
          <w:rFonts w:ascii="Verdana" w:eastAsia="Times New Roman" w:hAnsi="Verdana" w:cs="Times New Roman"/>
          <w:b/>
          <w:bCs/>
          <w:sz w:val="28"/>
          <w:szCs w:val="28"/>
          <w:lang w:eastAsia="de-DE"/>
        </w:rPr>
      </w:pPr>
      <w:r w:rsidRPr="00856C7F">
        <w:rPr>
          <w:rFonts w:ascii="Verdana" w:eastAsia="Times New Roman" w:hAnsi="Verdana" w:cs="Times New Roman"/>
          <w:b/>
          <w:bCs/>
          <w:sz w:val="28"/>
          <w:szCs w:val="28"/>
          <w:lang w:eastAsia="de-DE"/>
        </w:rPr>
        <w:t xml:space="preserve">Information gemäß Art. 13 der EU-Datenschutz-Grundverordnung für </w:t>
      </w:r>
      <w:r w:rsidR="00514BFF" w:rsidRPr="00856C7F">
        <w:rPr>
          <w:rFonts w:ascii="Verdana" w:eastAsia="Times New Roman" w:hAnsi="Verdana" w:cs="Times New Roman"/>
          <w:b/>
          <w:bCs/>
          <w:sz w:val="28"/>
          <w:szCs w:val="28"/>
          <w:lang w:eastAsia="de-DE"/>
        </w:rPr>
        <w:t xml:space="preserve">den Bereich </w:t>
      </w:r>
      <w:r w:rsidR="004A312F" w:rsidRPr="00856C7F">
        <w:rPr>
          <w:rFonts w:ascii="Verdana" w:eastAsia="Times New Roman" w:hAnsi="Verdana" w:cs="Times New Roman"/>
          <w:b/>
          <w:bCs/>
          <w:sz w:val="28"/>
          <w:szCs w:val="28"/>
          <w:lang w:eastAsia="de-DE"/>
        </w:rPr>
        <w:t>Standesamt</w:t>
      </w:r>
    </w:p>
    <w:p w14:paraId="251753D2" w14:textId="77777777" w:rsidR="004C2C13" w:rsidRPr="003E001A" w:rsidRDefault="004C2C13" w:rsidP="0054779D">
      <w:pPr>
        <w:spacing w:after="0" w:line="240" w:lineRule="auto"/>
        <w:rPr>
          <w:rFonts w:ascii="Verdana" w:eastAsia="Times New Roman" w:hAnsi="Verdana" w:cs="Times New Roman"/>
          <w:sz w:val="32"/>
          <w:szCs w:val="32"/>
          <w:lang w:eastAsia="de-DE"/>
        </w:rPr>
      </w:pPr>
    </w:p>
    <w:p w14:paraId="3FD38273" w14:textId="77777777" w:rsidR="006E0607" w:rsidRPr="003E001A" w:rsidRDefault="006E0607" w:rsidP="0054779D">
      <w:pPr>
        <w:spacing w:after="0" w:line="240" w:lineRule="auto"/>
        <w:rPr>
          <w:rFonts w:ascii="Verdana" w:eastAsia="Times New Roman" w:hAnsi="Verdana" w:cs="Times New Roman"/>
          <w:sz w:val="24"/>
          <w:szCs w:val="24"/>
          <w:lang w:eastAsia="de-DE"/>
        </w:rPr>
      </w:pPr>
    </w:p>
    <w:p w14:paraId="4B36507D" w14:textId="69ADB2E8" w:rsidR="0054779D" w:rsidRPr="00856C7F" w:rsidRDefault="0054779D" w:rsidP="0054779D">
      <w:pPr>
        <w:spacing w:after="0" w:line="240" w:lineRule="auto"/>
        <w:rPr>
          <w:rFonts w:ascii="Verdana" w:eastAsia="Times New Roman" w:hAnsi="Verdana" w:cs="Times New Roman"/>
          <w:b/>
          <w:bCs/>
          <w:lang w:eastAsia="de-DE"/>
        </w:rPr>
      </w:pPr>
      <w:r w:rsidRPr="00856C7F">
        <w:rPr>
          <w:rFonts w:ascii="Verdana" w:eastAsia="Times New Roman" w:hAnsi="Verdana" w:cs="Times New Roman"/>
          <w:b/>
          <w:bCs/>
          <w:lang w:eastAsia="de-DE"/>
        </w:rPr>
        <w:t>1.Verantwortlicher für die Datenverarbeitung:</w:t>
      </w:r>
    </w:p>
    <w:p w14:paraId="47B569D6" w14:textId="77777777" w:rsidR="004C2C13" w:rsidRPr="00856C7F" w:rsidRDefault="004C2C13" w:rsidP="0054779D">
      <w:pPr>
        <w:spacing w:after="0" w:line="240" w:lineRule="auto"/>
        <w:rPr>
          <w:rFonts w:ascii="Verdana" w:eastAsia="Times New Roman" w:hAnsi="Verdana" w:cs="Times New Roman"/>
          <w:lang w:eastAsia="de-DE"/>
        </w:rPr>
      </w:pPr>
    </w:p>
    <w:p w14:paraId="4366A29E" w14:textId="77777777" w:rsidR="00A346A7" w:rsidRPr="00856C7F" w:rsidRDefault="00A346A7" w:rsidP="00A346A7">
      <w:pPr>
        <w:spacing w:after="0" w:line="240" w:lineRule="auto"/>
        <w:rPr>
          <w:rFonts w:ascii="Verdana" w:eastAsia="Times New Roman" w:hAnsi="Verdana" w:cs="Times New Roman"/>
          <w:lang w:eastAsia="de-DE"/>
        </w:rPr>
      </w:pPr>
      <w:bookmarkStart w:id="0" w:name="_Hlk25658457"/>
      <w:r w:rsidRPr="00856C7F">
        <w:rPr>
          <w:rFonts w:ascii="Verdana" w:eastAsia="Times New Roman" w:hAnsi="Verdana" w:cs="Times New Roman"/>
          <w:lang w:eastAsia="de-DE"/>
        </w:rPr>
        <w:t>Der Magistrat der Kreisstadt Homberg (Efze)</w:t>
      </w:r>
    </w:p>
    <w:p w14:paraId="5379680E" w14:textId="77777777" w:rsidR="00A346A7" w:rsidRPr="00856C7F" w:rsidRDefault="00A346A7" w:rsidP="00A346A7">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Rathausgasse 1</w:t>
      </w:r>
    </w:p>
    <w:p w14:paraId="7399C70F" w14:textId="77777777" w:rsidR="00A346A7" w:rsidRPr="00856C7F" w:rsidRDefault="00A346A7" w:rsidP="00A346A7">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34576 Homberg (Efze)</w:t>
      </w:r>
    </w:p>
    <w:p w14:paraId="6D7692D1" w14:textId="77777777" w:rsidR="00A346A7" w:rsidRPr="00856C7F" w:rsidRDefault="00A346A7" w:rsidP="00A346A7">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Telefon: 05681 9940</w:t>
      </w:r>
    </w:p>
    <w:p w14:paraId="78EB4C3D" w14:textId="06171638" w:rsidR="00A346A7" w:rsidRDefault="00A346A7" w:rsidP="00A346A7">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 xml:space="preserve">Mail: </w:t>
      </w:r>
      <w:hyperlink r:id="rId7" w:history="1">
        <w:r w:rsidR="00856C7F" w:rsidRPr="00A66710">
          <w:rPr>
            <w:rStyle w:val="Hyperlink"/>
            <w:rFonts w:ascii="Verdana" w:eastAsia="Times New Roman" w:hAnsi="Verdana" w:cs="Times New Roman"/>
            <w:lang w:eastAsia="de-DE"/>
          </w:rPr>
          <w:t>info@homberg-efze.de</w:t>
        </w:r>
      </w:hyperlink>
      <w:bookmarkEnd w:id="0"/>
    </w:p>
    <w:p w14:paraId="74477B36" w14:textId="77777777" w:rsidR="00856C7F" w:rsidRPr="00856C7F" w:rsidRDefault="00856C7F" w:rsidP="00A346A7">
      <w:pPr>
        <w:spacing w:after="0" w:line="240" w:lineRule="auto"/>
        <w:rPr>
          <w:rFonts w:ascii="Verdana" w:eastAsia="Times New Roman" w:hAnsi="Verdana" w:cs="Times New Roman"/>
          <w:lang w:eastAsia="de-DE"/>
        </w:rPr>
      </w:pPr>
    </w:p>
    <w:p w14:paraId="64C4D6FE" w14:textId="77777777" w:rsidR="00A346A7" w:rsidRPr="00856C7F" w:rsidRDefault="00A346A7" w:rsidP="0054779D">
      <w:pPr>
        <w:spacing w:after="0" w:line="240" w:lineRule="auto"/>
        <w:rPr>
          <w:rFonts w:ascii="Verdana" w:eastAsia="Times New Roman" w:hAnsi="Verdana" w:cs="Times New Roman"/>
          <w:lang w:eastAsia="de-DE"/>
        </w:rPr>
      </w:pPr>
    </w:p>
    <w:p w14:paraId="5CF98A57" w14:textId="15AA24BD" w:rsidR="0054779D" w:rsidRPr="00856C7F" w:rsidRDefault="0054779D" w:rsidP="0054779D">
      <w:pPr>
        <w:spacing w:after="0" w:line="240" w:lineRule="auto"/>
        <w:rPr>
          <w:rFonts w:ascii="Verdana" w:eastAsia="Times New Roman" w:hAnsi="Verdana" w:cs="Times New Roman"/>
          <w:b/>
          <w:bCs/>
          <w:lang w:eastAsia="de-DE"/>
        </w:rPr>
      </w:pPr>
      <w:r w:rsidRPr="00856C7F">
        <w:rPr>
          <w:rFonts w:ascii="Verdana" w:eastAsia="Times New Roman" w:hAnsi="Verdana" w:cs="Times New Roman"/>
          <w:b/>
          <w:bCs/>
          <w:lang w:eastAsia="de-DE"/>
        </w:rPr>
        <w:t>2.Beauftragte oder Beauftragter für den Datenschutz:</w:t>
      </w:r>
    </w:p>
    <w:p w14:paraId="3B503303" w14:textId="77777777" w:rsidR="004C2C13" w:rsidRPr="00856C7F" w:rsidRDefault="004C2C13" w:rsidP="0054779D">
      <w:pPr>
        <w:spacing w:after="0" w:line="240" w:lineRule="auto"/>
        <w:rPr>
          <w:rFonts w:ascii="Verdana" w:eastAsia="Times New Roman" w:hAnsi="Verdana" w:cs="Times New Roman"/>
          <w:lang w:eastAsia="de-DE"/>
        </w:rPr>
      </w:pPr>
    </w:p>
    <w:p w14:paraId="6283E699" w14:textId="77777777" w:rsidR="00856C7F" w:rsidRPr="00856C7F" w:rsidRDefault="00856C7F" w:rsidP="00856C7F">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 xml:space="preserve">Nadine Stolz </w:t>
      </w:r>
    </w:p>
    <w:p w14:paraId="793272CA" w14:textId="77777777" w:rsidR="00856C7F" w:rsidRPr="00856C7F" w:rsidRDefault="00856C7F" w:rsidP="00856C7F">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 xml:space="preserve">Sicherheitstechnik Stolz </w:t>
      </w:r>
    </w:p>
    <w:p w14:paraId="1F6AAF36" w14:textId="2BA0785B" w:rsidR="00856C7F" w:rsidRPr="00856C7F" w:rsidRDefault="00856C7F" w:rsidP="00856C7F">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 xml:space="preserve">Klaustor 4 </w:t>
      </w:r>
    </w:p>
    <w:p w14:paraId="5AD07FF6" w14:textId="77777777" w:rsidR="00856C7F" w:rsidRPr="00856C7F" w:rsidRDefault="00856C7F" w:rsidP="00856C7F">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36251 Bad Hersfeld</w:t>
      </w:r>
    </w:p>
    <w:p w14:paraId="0BC9D5F0" w14:textId="77777777" w:rsidR="00856C7F" w:rsidRPr="00856C7F" w:rsidRDefault="00856C7F" w:rsidP="00856C7F">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Telefon: 06621 - 9680093</w:t>
      </w:r>
    </w:p>
    <w:p w14:paraId="2421FDE4" w14:textId="59211C4C" w:rsidR="0054779D" w:rsidRPr="00856C7F" w:rsidRDefault="00856C7F" w:rsidP="00856C7F">
      <w:pPr>
        <w:spacing w:after="0" w:line="240" w:lineRule="auto"/>
        <w:rPr>
          <w:rFonts w:ascii="Verdana" w:eastAsia="Times New Roman" w:hAnsi="Verdana" w:cs="Times New Roman"/>
          <w:lang w:eastAsia="de-DE"/>
        </w:rPr>
      </w:pPr>
      <w:r w:rsidRPr="00856C7F">
        <w:rPr>
          <w:rFonts w:ascii="Verdana" w:eastAsia="Times New Roman" w:hAnsi="Verdana" w:cs="Times New Roman"/>
          <w:lang w:eastAsia="de-DE"/>
        </w:rPr>
        <w:t xml:space="preserve">Mail: </w:t>
      </w:r>
      <w:hyperlink r:id="rId8" w:history="1">
        <w:r w:rsidRPr="00856C7F">
          <w:rPr>
            <w:rStyle w:val="Hyperlink"/>
            <w:rFonts w:ascii="Verdana" w:eastAsia="Times New Roman" w:hAnsi="Verdana" w:cs="Times New Roman"/>
            <w:lang w:eastAsia="de-DE"/>
          </w:rPr>
          <w:t>datenschutz@sicherheitstechnik-stolz.de</w:t>
        </w:r>
      </w:hyperlink>
    </w:p>
    <w:p w14:paraId="40A9F4AE" w14:textId="77777777" w:rsidR="0054779D" w:rsidRPr="00856C7F" w:rsidRDefault="0054779D" w:rsidP="0054779D">
      <w:pPr>
        <w:spacing w:after="0" w:line="240" w:lineRule="auto"/>
        <w:rPr>
          <w:rFonts w:ascii="Verdana" w:eastAsia="Times New Roman" w:hAnsi="Verdana" w:cs="Times New Roman"/>
          <w:lang w:eastAsia="de-DE"/>
        </w:rPr>
      </w:pPr>
    </w:p>
    <w:p w14:paraId="2AFFDD93" w14:textId="77777777" w:rsidR="0054779D" w:rsidRPr="00856C7F" w:rsidRDefault="0054779D" w:rsidP="0054779D">
      <w:pPr>
        <w:spacing w:after="0" w:line="240" w:lineRule="auto"/>
        <w:rPr>
          <w:rFonts w:ascii="Verdana" w:eastAsia="Times New Roman" w:hAnsi="Verdana" w:cs="Times New Roman"/>
          <w:lang w:eastAsia="de-DE"/>
        </w:rPr>
      </w:pPr>
    </w:p>
    <w:p w14:paraId="3CA86455" w14:textId="0EC1D774" w:rsidR="0054779D" w:rsidRPr="00856C7F" w:rsidRDefault="0054779D" w:rsidP="0054779D">
      <w:pPr>
        <w:spacing w:after="0" w:line="240" w:lineRule="auto"/>
        <w:rPr>
          <w:rFonts w:ascii="Verdana" w:eastAsia="Times New Roman" w:hAnsi="Verdana" w:cs="Times New Roman"/>
          <w:b/>
          <w:bCs/>
          <w:lang w:eastAsia="de-DE"/>
        </w:rPr>
      </w:pPr>
      <w:r w:rsidRPr="00856C7F">
        <w:rPr>
          <w:rFonts w:ascii="Verdana" w:eastAsia="Times New Roman" w:hAnsi="Verdana" w:cs="Times New Roman"/>
          <w:b/>
          <w:bCs/>
          <w:lang w:eastAsia="de-DE"/>
        </w:rPr>
        <w:t>3.Zwecke und Rechtsgrundlage der Verarbeitung personenbezogener Daten:</w:t>
      </w:r>
    </w:p>
    <w:p w14:paraId="3D733D0E" w14:textId="77777777" w:rsidR="004C2C13" w:rsidRPr="00856C7F" w:rsidRDefault="004C2C13" w:rsidP="0054779D">
      <w:pPr>
        <w:spacing w:after="0" w:line="240" w:lineRule="auto"/>
        <w:rPr>
          <w:rFonts w:ascii="Verdana" w:eastAsia="Times New Roman" w:hAnsi="Verdana" w:cs="Times New Roman"/>
          <w:lang w:eastAsia="de-DE"/>
        </w:rPr>
      </w:pPr>
    </w:p>
    <w:p w14:paraId="4AC67288" w14:textId="77777777" w:rsidR="004A312F" w:rsidRPr="00856C7F" w:rsidRDefault="004A312F" w:rsidP="00856C7F">
      <w:pPr>
        <w:spacing w:after="0" w:line="240" w:lineRule="auto"/>
        <w:jc w:val="both"/>
        <w:rPr>
          <w:rFonts w:ascii="Verdana" w:hAnsi="Verdana" w:cs="Arial"/>
        </w:rPr>
      </w:pPr>
      <w:r w:rsidRPr="00856C7F">
        <w:rPr>
          <w:rFonts w:ascii="Verdana" w:hAnsi="Verdana" w:cs="Arial"/>
        </w:rPr>
        <w:t>Das Standesamt erfasst Personenstandsdaten (u.a. Name, Geburtsdatum, Abstammung, Familienstand) in Registern und Akten. Auf dieser Grundlage werden Urkunden und Bescheinigungen ausgestellt und Auskünfte erteilt.</w:t>
      </w:r>
    </w:p>
    <w:p w14:paraId="3F6C5093" w14:textId="77777777" w:rsidR="004A312F" w:rsidRPr="00856C7F" w:rsidRDefault="004A312F" w:rsidP="004A312F">
      <w:pPr>
        <w:pStyle w:val="Listenabsatz"/>
        <w:numPr>
          <w:ilvl w:val="0"/>
          <w:numId w:val="4"/>
        </w:numPr>
        <w:spacing w:after="0" w:line="240" w:lineRule="auto"/>
        <w:rPr>
          <w:rFonts w:ascii="Verdana" w:hAnsi="Verdana" w:cs="Arial"/>
        </w:rPr>
      </w:pPr>
      <w:r w:rsidRPr="00856C7F">
        <w:rPr>
          <w:rFonts w:ascii="Verdana" w:hAnsi="Verdana" w:cs="Arial"/>
        </w:rPr>
        <w:t xml:space="preserve">Personenstandsgesetz (PStG) und die entsprechenden Verwaltungsvorschriften </w:t>
      </w:r>
    </w:p>
    <w:p w14:paraId="77AE08B4" w14:textId="77777777" w:rsidR="004A312F" w:rsidRPr="00856C7F" w:rsidRDefault="004A312F" w:rsidP="004A312F">
      <w:pPr>
        <w:pStyle w:val="Listenabsatz"/>
        <w:numPr>
          <w:ilvl w:val="0"/>
          <w:numId w:val="4"/>
        </w:numPr>
        <w:spacing w:after="0" w:line="240" w:lineRule="auto"/>
        <w:rPr>
          <w:rFonts w:ascii="Verdana" w:hAnsi="Verdana" w:cs="Arial"/>
        </w:rPr>
      </w:pPr>
      <w:r w:rsidRPr="00856C7F">
        <w:rPr>
          <w:rFonts w:ascii="Verdana" w:hAnsi="Verdana" w:cs="Arial"/>
        </w:rPr>
        <w:t>Personenstandsverordnung (</w:t>
      </w:r>
      <w:proofErr w:type="spellStart"/>
      <w:r w:rsidRPr="00856C7F">
        <w:rPr>
          <w:rFonts w:ascii="Verdana" w:hAnsi="Verdana" w:cs="Arial"/>
        </w:rPr>
        <w:t>PStV</w:t>
      </w:r>
      <w:proofErr w:type="spellEnd"/>
      <w:r w:rsidRPr="00856C7F">
        <w:rPr>
          <w:rFonts w:ascii="Verdana" w:hAnsi="Verdana" w:cs="Arial"/>
        </w:rPr>
        <w:t>)</w:t>
      </w:r>
    </w:p>
    <w:p w14:paraId="0FCA5C6D" w14:textId="77777777" w:rsidR="004A312F" w:rsidRPr="00856C7F" w:rsidRDefault="004A312F" w:rsidP="004A312F">
      <w:pPr>
        <w:pStyle w:val="Listenabsatz"/>
        <w:numPr>
          <w:ilvl w:val="0"/>
          <w:numId w:val="4"/>
        </w:numPr>
        <w:spacing w:after="0" w:line="240" w:lineRule="auto"/>
        <w:rPr>
          <w:rFonts w:ascii="Verdana" w:hAnsi="Verdana" w:cs="Arial"/>
        </w:rPr>
      </w:pPr>
      <w:r w:rsidRPr="00856C7F">
        <w:rPr>
          <w:rFonts w:ascii="Verdana" w:hAnsi="Verdana" w:cs="Arial"/>
        </w:rPr>
        <w:t>Einführungsgesetz zum Bürgerliches Gesetzbuch (EGBGB)</w:t>
      </w:r>
    </w:p>
    <w:p w14:paraId="2586C47D" w14:textId="07B0287D" w:rsidR="00514BFF" w:rsidRPr="00856C7F" w:rsidRDefault="004A312F" w:rsidP="004A312F">
      <w:pPr>
        <w:pStyle w:val="Listenabsatz"/>
        <w:numPr>
          <w:ilvl w:val="0"/>
          <w:numId w:val="4"/>
        </w:numPr>
        <w:spacing w:after="0" w:line="240" w:lineRule="auto"/>
        <w:rPr>
          <w:rFonts w:ascii="Verdana" w:hAnsi="Verdana" w:cs="Arial"/>
        </w:rPr>
      </w:pPr>
      <w:r w:rsidRPr="00856C7F">
        <w:rPr>
          <w:rFonts w:ascii="Verdana" w:hAnsi="Verdana" w:cs="Arial"/>
        </w:rPr>
        <w:t>Bürgerliches Gesetzbuch (BGB</w:t>
      </w:r>
      <w:r w:rsidR="005E1F36" w:rsidRPr="00856C7F">
        <w:rPr>
          <w:rFonts w:ascii="Verdana" w:hAnsi="Verdana" w:cs="Arial"/>
        </w:rPr>
        <w:t>)</w:t>
      </w:r>
    </w:p>
    <w:p w14:paraId="51D0975F" w14:textId="4A4BEAAF" w:rsidR="00514BFF" w:rsidRPr="00856C7F" w:rsidRDefault="00514BFF" w:rsidP="006E0607">
      <w:pPr>
        <w:spacing w:after="0" w:line="240" w:lineRule="auto"/>
        <w:rPr>
          <w:rFonts w:ascii="Verdana" w:hAnsi="Verdana" w:cs="Arial"/>
        </w:rPr>
      </w:pPr>
    </w:p>
    <w:p w14:paraId="24E2B3FC" w14:textId="77777777" w:rsidR="00514BFF" w:rsidRPr="00856C7F" w:rsidRDefault="00514BFF" w:rsidP="006E0607">
      <w:pPr>
        <w:spacing w:after="0" w:line="240" w:lineRule="auto"/>
        <w:rPr>
          <w:rFonts w:ascii="Verdana" w:eastAsia="Times New Roman" w:hAnsi="Verdana" w:cs="Arial"/>
          <w:lang w:eastAsia="de-DE"/>
        </w:rPr>
      </w:pPr>
    </w:p>
    <w:p w14:paraId="7B4E5CFE" w14:textId="3A4FAE45" w:rsidR="00B23CE4" w:rsidRPr="00856C7F" w:rsidRDefault="006E0607" w:rsidP="006E0607">
      <w:pPr>
        <w:rPr>
          <w:rFonts w:ascii="Verdana" w:eastAsia="Times New Roman" w:hAnsi="Verdana" w:cs="Times New Roman"/>
          <w:b/>
          <w:bCs/>
          <w:lang w:eastAsia="de-DE"/>
        </w:rPr>
      </w:pPr>
      <w:r w:rsidRPr="00856C7F">
        <w:rPr>
          <w:rFonts w:ascii="Verdana" w:eastAsia="Times New Roman" w:hAnsi="Verdana" w:cs="Times New Roman"/>
          <w:b/>
          <w:bCs/>
          <w:lang w:eastAsia="de-DE"/>
        </w:rPr>
        <w:t>4.Kategorien von Empfängern von personenbezogenen Daten</w:t>
      </w:r>
      <w:r w:rsidR="00514BFF" w:rsidRPr="00856C7F">
        <w:rPr>
          <w:rFonts w:ascii="Verdana" w:eastAsia="Times New Roman" w:hAnsi="Verdana" w:cs="Times New Roman"/>
          <w:b/>
          <w:bCs/>
          <w:lang w:eastAsia="de-DE"/>
        </w:rPr>
        <w:t>:</w:t>
      </w:r>
    </w:p>
    <w:p w14:paraId="1B38940B" w14:textId="06B9A6B7" w:rsidR="00514BFF" w:rsidRPr="00856C7F" w:rsidRDefault="005E1F36" w:rsidP="00856C7F">
      <w:pPr>
        <w:jc w:val="both"/>
        <w:rPr>
          <w:rFonts w:ascii="Verdana" w:hAnsi="Verdana" w:cs="Arial"/>
        </w:rPr>
      </w:pPr>
      <w:r w:rsidRPr="00856C7F">
        <w:rPr>
          <w:rFonts w:ascii="Verdana" w:hAnsi="Verdana" w:cs="Arial"/>
        </w:rPr>
        <w:t>Das Standesamt hat gem. §§ 57 ff. PStG fallbezogene Mitteilungen zu machen an Meldebehörden, andere Standesämter, Familiengerichte, Jugendämter, anderen Personen, sonstige Behörden, Gerichte, ggf. Religionsgemeinschaften, an das Zentrale Testamentsregister, dem für die Veranlagung zur Erbschaftssteuer zuständige Finanzamt und konsularischen Vertretungen anderer Länder.</w:t>
      </w:r>
    </w:p>
    <w:p w14:paraId="1B3D778D" w14:textId="109AE126" w:rsidR="005E1F36" w:rsidRPr="00856C7F" w:rsidRDefault="005E1F36" w:rsidP="006A620B">
      <w:pPr>
        <w:rPr>
          <w:rFonts w:ascii="Verdana" w:hAnsi="Verdana" w:cs="Arial"/>
        </w:rPr>
      </w:pPr>
      <w:r w:rsidRPr="00856C7F">
        <w:rPr>
          <w:rFonts w:ascii="Verdana" w:hAnsi="Verdana" w:cs="Arial"/>
        </w:rPr>
        <w:t>Übermittlung personenbezogener Daten zu statistischen Zwecken:</w:t>
      </w:r>
    </w:p>
    <w:p w14:paraId="20BC38FC" w14:textId="42FF9B4C" w:rsidR="005E1F36" w:rsidRDefault="005E1F36" w:rsidP="00856C7F">
      <w:pPr>
        <w:jc w:val="both"/>
        <w:rPr>
          <w:rFonts w:ascii="Verdana" w:hAnsi="Verdana" w:cs="Arial"/>
        </w:rPr>
      </w:pPr>
      <w:r w:rsidRPr="00856C7F">
        <w:rPr>
          <w:rFonts w:ascii="Verdana" w:hAnsi="Verdana" w:cs="Arial"/>
        </w:rPr>
        <w:t xml:space="preserve">Nach § 61 </w:t>
      </w:r>
      <w:proofErr w:type="spellStart"/>
      <w:r w:rsidRPr="00856C7F">
        <w:rPr>
          <w:rFonts w:ascii="Verdana" w:hAnsi="Verdana" w:cs="Arial"/>
        </w:rPr>
        <w:t>PStV</w:t>
      </w:r>
      <w:proofErr w:type="spellEnd"/>
      <w:r w:rsidRPr="00856C7F">
        <w:rPr>
          <w:rFonts w:ascii="Verdana" w:hAnsi="Verdana" w:cs="Arial"/>
        </w:rPr>
        <w:t xml:space="preserve"> werden den Statistischen Landesämtern aus Anlass der Beurkundung einer Geburt, Eheschließung</w:t>
      </w:r>
      <w:r w:rsidR="00A346A7" w:rsidRPr="00856C7F">
        <w:rPr>
          <w:rFonts w:ascii="Verdana" w:hAnsi="Verdana" w:cs="Arial"/>
        </w:rPr>
        <w:t xml:space="preserve"> </w:t>
      </w:r>
      <w:r w:rsidRPr="00856C7F">
        <w:rPr>
          <w:rFonts w:ascii="Verdana" w:hAnsi="Verdana" w:cs="Arial"/>
        </w:rPr>
        <w:t>und eines Sterbefalls die Daten mitgeteilt, die nach § 2 des Bevölkerungsstatistikgesetzes zu übermitteln sind.</w:t>
      </w:r>
    </w:p>
    <w:p w14:paraId="1EA248B8" w14:textId="77777777" w:rsidR="00856C7F" w:rsidRDefault="00856C7F" w:rsidP="00856C7F">
      <w:pPr>
        <w:jc w:val="both"/>
        <w:rPr>
          <w:rFonts w:ascii="Verdana" w:hAnsi="Verdana" w:cs="Arial"/>
        </w:rPr>
      </w:pPr>
    </w:p>
    <w:p w14:paraId="0A0136D3" w14:textId="77777777" w:rsidR="00856C7F" w:rsidRPr="00856C7F" w:rsidRDefault="00856C7F" w:rsidP="00856C7F">
      <w:pPr>
        <w:jc w:val="both"/>
        <w:rPr>
          <w:rFonts w:ascii="Verdana" w:hAnsi="Verdana" w:cs="Arial"/>
        </w:rPr>
      </w:pPr>
    </w:p>
    <w:p w14:paraId="074E5D7A" w14:textId="4A2B985C" w:rsidR="005E1F36" w:rsidRPr="00856C7F" w:rsidRDefault="005E1F36" w:rsidP="006A620B">
      <w:pPr>
        <w:rPr>
          <w:rFonts w:ascii="Verdana" w:hAnsi="Verdana" w:cs="Arial"/>
        </w:rPr>
      </w:pPr>
      <w:r w:rsidRPr="00856C7F">
        <w:rPr>
          <w:rFonts w:ascii="Verdana" w:hAnsi="Verdana" w:cs="Arial"/>
        </w:rPr>
        <w:lastRenderedPageBreak/>
        <w:t>Benutzung der Personenstandsregister und Ausstellen von Personenstandsurkunden:</w:t>
      </w:r>
    </w:p>
    <w:p w14:paraId="0580E12F" w14:textId="62F59211" w:rsidR="005E1F36" w:rsidRPr="00856C7F" w:rsidRDefault="005E1F36" w:rsidP="00856C7F">
      <w:pPr>
        <w:jc w:val="both"/>
        <w:rPr>
          <w:rFonts w:ascii="Verdana" w:hAnsi="Verdana" w:cs="Arial"/>
        </w:rPr>
      </w:pPr>
      <w:r w:rsidRPr="00856C7F">
        <w:rPr>
          <w:rFonts w:ascii="Verdana" w:hAnsi="Verdana" w:cs="Arial"/>
        </w:rPr>
        <w:t>Die §§ 62 bis 66 PStG gelten für die Benutzung der bei den Standesämtern geführten Personenstandsregister und Sammelakten bis zum Ablauf der in § 5 Abs. 5 PStG festgelegten Fristen</w:t>
      </w:r>
      <w:r w:rsidR="00A346A7" w:rsidRPr="00856C7F">
        <w:rPr>
          <w:rFonts w:ascii="Verdana" w:hAnsi="Verdana" w:cs="Arial"/>
        </w:rPr>
        <w:t xml:space="preserve"> </w:t>
      </w:r>
      <w:r w:rsidRPr="00856C7F">
        <w:rPr>
          <w:rFonts w:ascii="Verdana" w:hAnsi="Verdana" w:cs="Arial"/>
        </w:rPr>
        <w:t>durch Privatpersonen und juristischen Personen. Personenstandsurkunden sind auf Antrag den Personen zu erteilen, auf die sich der Registereintrag bezieht, sowie deren Ehegatten, Lebenspartnern, Vorfahren und Abkömmlingen. Andere Personen haben ein Recht auf Erteilung von Personenstandsurkunden, wenn sie ein rechtliches Interesse glaubhaft machen.</w:t>
      </w:r>
    </w:p>
    <w:p w14:paraId="093DB53F" w14:textId="77777777" w:rsidR="005E1F36" w:rsidRPr="00856C7F" w:rsidRDefault="005E1F36" w:rsidP="006A620B">
      <w:pPr>
        <w:rPr>
          <w:rFonts w:ascii="Verdana" w:hAnsi="Verdana" w:cs="Arial"/>
        </w:rPr>
      </w:pPr>
    </w:p>
    <w:p w14:paraId="6209BFEC" w14:textId="36B2B101" w:rsidR="006A620B" w:rsidRPr="00856C7F" w:rsidRDefault="0054779D" w:rsidP="006A620B">
      <w:pPr>
        <w:rPr>
          <w:rFonts w:ascii="Verdana" w:eastAsia="Times New Roman" w:hAnsi="Verdana" w:cs="Times New Roman"/>
          <w:b/>
          <w:bCs/>
          <w:lang w:eastAsia="de-DE"/>
        </w:rPr>
      </w:pPr>
      <w:r w:rsidRPr="00856C7F">
        <w:rPr>
          <w:rFonts w:ascii="Verdana" w:eastAsia="Times New Roman" w:hAnsi="Verdana" w:cs="Times New Roman"/>
          <w:b/>
          <w:bCs/>
          <w:lang w:eastAsia="de-DE"/>
        </w:rPr>
        <w:t>5.Dauer der Speicherung</w:t>
      </w:r>
      <w:r w:rsidR="005E1F36" w:rsidRPr="00856C7F">
        <w:rPr>
          <w:rFonts w:ascii="Verdana" w:eastAsia="Times New Roman" w:hAnsi="Verdana" w:cs="Times New Roman"/>
          <w:b/>
          <w:bCs/>
          <w:lang w:eastAsia="de-DE"/>
        </w:rPr>
        <w:t xml:space="preserve"> der Protokoll- und Beurkundungsdaten</w:t>
      </w:r>
      <w:r w:rsidR="004C2C13" w:rsidRPr="00856C7F">
        <w:rPr>
          <w:rFonts w:ascii="Verdana" w:eastAsia="Times New Roman" w:hAnsi="Verdana" w:cs="Times New Roman"/>
          <w:b/>
          <w:bCs/>
          <w:lang w:eastAsia="de-DE"/>
        </w:rPr>
        <w:t>:</w:t>
      </w:r>
    </w:p>
    <w:p w14:paraId="17E0E1B2" w14:textId="77777777" w:rsidR="005E1F36" w:rsidRPr="00856C7F" w:rsidRDefault="005E1F36" w:rsidP="00856C7F">
      <w:pPr>
        <w:jc w:val="both"/>
        <w:rPr>
          <w:rFonts w:ascii="Verdana" w:hAnsi="Verdana" w:cs="Arial"/>
        </w:rPr>
      </w:pPr>
      <w:r w:rsidRPr="00856C7F">
        <w:rPr>
          <w:rFonts w:ascii="Verdana" w:hAnsi="Verdana" w:cs="Arial"/>
        </w:rPr>
        <w:t>Die Dauer der Speicherung personenbezogener Daten richtet sich nach dem Anlass der Erhebung (§§ 5 bis 7 PStG). Sie erfolgt sowohl in elektronischer als auch in Papierform. Die in Registern erfassten Daten sind dauerhaft aufzubewahren. Sie sind zusammen mit den in den zugehörigen Akten je nach Art des personenstandsrechtlichen Vorgangs dem Archiv zur Übernahme anzubieten.</w:t>
      </w:r>
    </w:p>
    <w:p w14:paraId="770B4BB4" w14:textId="77777777" w:rsidR="005E1F36" w:rsidRPr="00856C7F" w:rsidRDefault="005E1F36" w:rsidP="006A620B">
      <w:pPr>
        <w:rPr>
          <w:rFonts w:ascii="Verdana" w:hAnsi="Verdana" w:cs="Arial"/>
        </w:rPr>
      </w:pPr>
      <w:r w:rsidRPr="00856C7F">
        <w:rPr>
          <w:rFonts w:ascii="Verdana" w:hAnsi="Verdana" w:cs="Arial"/>
        </w:rPr>
        <w:t xml:space="preserve">Geburtsregister nach 110 Jahren </w:t>
      </w:r>
    </w:p>
    <w:p w14:paraId="270D7CBC" w14:textId="77777777" w:rsidR="005E1F36" w:rsidRPr="00856C7F" w:rsidRDefault="005E1F36" w:rsidP="006A620B">
      <w:pPr>
        <w:rPr>
          <w:rFonts w:ascii="Verdana" w:hAnsi="Verdana" w:cs="Arial"/>
        </w:rPr>
      </w:pPr>
      <w:r w:rsidRPr="00856C7F">
        <w:rPr>
          <w:rFonts w:ascii="Verdana" w:hAnsi="Verdana" w:cs="Arial"/>
        </w:rPr>
        <w:t xml:space="preserve">Eheregister nach 80 Jahren </w:t>
      </w:r>
    </w:p>
    <w:p w14:paraId="5EBC3945" w14:textId="07641F32" w:rsidR="00514BFF" w:rsidRPr="00856C7F" w:rsidRDefault="005E1F36" w:rsidP="006A620B">
      <w:pPr>
        <w:rPr>
          <w:rFonts w:ascii="Verdana" w:hAnsi="Verdana" w:cs="Arial"/>
        </w:rPr>
      </w:pPr>
      <w:r w:rsidRPr="00856C7F">
        <w:rPr>
          <w:rFonts w:ascii="Verdana" w:hAnsi="Verdana" w:cs="Arial"/>
        </w:rPr>
        <w:t>Sterberegister nach 30 Jahren</w:t>
      </w:r>
    </w:p>
    <w:p w14:paraId="72E1EC49" w14:textId="4B76FB48" w:rsidR="00514BFF" w:rsidRPr="00856C7F" w:rsidRDefault="00514BFF" w:rsidP="006A620B">
      <w:pPr>
        <w:rPr>
          <w:rFonts w:ascii="Verdana" w:hAnsi="Verdana" w:cs="Arial"/>
        </w:rPr>
      </w:pPr>
    </w:p>
    <w:p w14:paraId="2E92E1D5" w14:textId="1F446ACF" w:rsidR="005E1F36" w:rsidRPr="00856C7F" w:rsidRDefault="005E1F36" w:rsidP="006A620B">
      <w:pPr>
        <w:rPr>
          <w:rFonts w:ascii="Verdana" w:hAnsi="Verdana" w:cs="Arial"/>
          <w:b/>
          <w:bCs/>
        </w:rPr>
      </w:pPr>
      <w:r w:rsidRPr="00856C7F">
        <w:rPr>
          <w:rFonts w:ascii="Verdana" w:hAnsi="Verdana" w:cs="Arial"/>
          <w:b/>
          <w:bCs/>
        </w:rPr>
        <w:t>6.Verpflichtung des Betroffenen zur Bereitstellung der Daten (Auskunfts- und Nachweispflicht):</w:t>
      </w:r>
    </w:p>
    <w:p w14:paraId="116F9A19" w14:textId="7FBF38F5" w:rsidR="00514BFF" w:rsidRPr="00856C7F" w:rsidRDefault="005E1F36" w:rsidP="00856C7F">
      <w:pPr>
        <w:jc w:val="both"/>
        <w:rPr>
          <w:rFonts w:ascii="Verdana" w:hAnsi="Verdana" w:cs="Arial"/>
        </w:rPr>
      </w:pPr>
      <w:r w:rsidRPr="00856C7F">
        <w:rPr>
          <w:rFonts w:ascii="Verdana" w:hAnsi="Verdana" w:cs="Arial"/>
        </w:rPr>
        <w:t>Die nach § 10 PStG Verpflichteten haben die für die Beurkundung des Personenstandsfalls erforderlichen Angaben zu machen, soweit diese nicht Registern entnommen werden können, zu denen das Standesamt einen Zugang hat.</w:t>
      </w:r>
    </w:p>
    <w:p w14:paraId="6B5A1721" w14:textId="77777777" w:rsidR="005E1F36" w:rsidRPr="00856C7F" w:rsidRDefault="005E1F36" w:rsidP="006A620B">
      <w:pPr>
        <w:rPr>
          <w:rFonts w:ascii="Verdana" w:hAnsi="Verdana" w:cs="Arial"/>
        </w:rPr>
      </w:pPr>
    </w:p>
    <w:p w14:paraId="63A67E69" w14:textId="68997100" w:rsidR="005E1F36" w:rsidRPr="00856C7F" w:rsidRDefault="005E1F36" w:rsidP="006A620B">
      <w:pPr>
        <w:rPr>
          <w:rFonts w:ascii="Verdana" w:hAnsi="Verdana" w:cs="Arial"/>
          <w:b/>
          <w:bCs/>
        </w:rPr>
      </w:pPr>
      <w:r w:rsidRPr="00856C7F">
        <w:rPr>
          <w:rFonts w:ascii="Verdana" w:hAnsi="Verdana" w:cs="Arial"/>
          <w:b/>
          <w:bCs/>
        </w:rPr>
        <w:t>7.Kategorien der personenbezogenen Daten (Personenstandsregister):</w:t>
      </w:r>
    </w:p>
    <w:p w14:paraId="0FEBBE28" w14:textId="77777777" w:rsidR="005E1F36" w:rsidRPr="00856C7F" w:rsidRDefault="005E1F36" w:rsidP="006A620B">
      <w:pPr>
        <w:rPr>
          <w:rFonts w:ascii="Verdana" w:hAnsi="Verdana" w:cs="Arial"/>
        </w:rPr>
      </w:pPr>
      <w:r w:rsidRPr="00856C7F">
        <w:rPr>
          <w:rFonts w:ascii="Verdana" w:hAnsi="Verdana" w:cs="Arial"/>
        </w:rPr>
        <w:t>Personenstandsregister § 3 PStG</w:t>
      </w:r>
    </w:p>
    <w:p w14:paraId="05908BAB" w14:textId="77777777" w:rsidR="005E1F36" w:rsidRPr="00856C7F" w:rsidRDefault="005E1F36" w:rsidP="006A620B">
      <w:pPr>
        <w:rPr>
          <w:rFonts w:ascii="Verdana" w:hAnsi="Verdana" w:cs="Arial"/>
        </w:rPr>
      </w:pPr>
      <w:r w:rsidRPr="00856C7F">
        <w:rPr>
          <w:rFonts w:ascii="Verdana" w:hAnsi="Verdana" w:cs="Arial"/>
        </w:rPr>
        <w:t>Das Standesamt führt für seinen Zuständigkeitsbereich ein Eheregister (§ 15 PStG),</w:t>
      </w:r>
    </w:p>
    <w:p w14:paraId="72E86477" w14:textId="77777777" w:rsidR="005E1F36" w:rsidRPr="00856C7F" w:rsidRDefault="005E1F36" w:rsidP="006A620B">
      <w:pPr>
        <w:rPr>
          <w:rFonts w:ascii="Verdana" w:hAnsi="Verdana" w:cs="Arial"/>
        </w:rPr>
      </w:pPr>
      <w:r w:rsidRPr="00856C7F">
        <w:rPr>
          <w:rFonts w:ascii="Verdana" w:hAnsi="Verdana" w:cs="Arial"/>
        </w:rPr>
        <w:t>ein Lebenspartnerschaftsregister (§ 17 PStG),</w:t>
      </w:r>
    </w:p>
    <w:p w14:paraId="6F4D783D" w14:textId="77777777" w:rsidR="005E1F36" w:rsidRPr="00856C7F" w:rsidRDefault="005E1F36" w:rsidP="006A620B">
      <w:pPr>
        <w:rPr>
          <w:rFonts w:ascii="Verdana" w:hAnsi="Verdana" w:cs="Arial"/>
        </w:rPr>
      </w:pPr>
      <w:r w:rsidRPr="00856C7F">
        <w:rPr>
          <w:rFonts w:ascii="Verdana" w:hAnsi="Verdana" w:cs="Arial"/>
        </w:rPr>
        <w:t>ein Geburtenregister (§ 21 PStG),</w:t>
      </w:r>
    </w:p>
    <w:p w14:paraId="569BC81E" w14:textId="77777777" w:rsidR="005E1F36" w:rsidRPr="00856C7F" w:rsidRDefault="005E1F36" w:rsidP="006A620B">
      <w:pPr>
        <w:rPr>
          <w:rFonts w:ascii="Verdana" w:hAnsi="Verdana" w:cs="Arial"/>
        </w:rPr>
      </w:pPr>
      <w:r w:rsidRPr="00856C7F">
        <w:rPr>
          <w:rFonts w:ascii="Verdana" w:hAnsi="Verdana" w:cs="Arial"/>
        </w:rPr>
        <w:t>ein Sterberegister (§ 31 PStG).</w:t>
      </w:r>
    </w:p>
    <w:p w14:paraId="6190F885" w14:textId="0A0AAD01" w:rsidR="005E1F36" w:rsidRDefault="005E1F36" w:rsidP="006A620B">
      <w:pPr>
        <w:rPr>
          <w:rFonts w:ascii="Verdana" w:hAnsi="Verdana" w:cs="Arial"/>
        </w:rPr>
      </w:pPr>
      <w:r w:rsidRPr="00856C7F">
        <w:rPr>
          <w:rFonts w:ascii="Verdana" w:hAnsi="Verdana" w:cs="Arial"/>
        </w:rPr>
        <w:t>Die Registereinträge bestehen aus einem urkundlichen Teil (Haupteintrag und Folgebeurkundungen) und einem Hinweisteil.</w:t>
      </w:r>
    </w:p>
    <w:p w14:paraId="35ADE563" w14:textId="77777777" w:rsidR="00856C7F" w:rsidRDefault="00856C7F" w:rsidP="006A620B">
      <w:pPr>
        <w:rPr>
          <w:rFonts w:ascii="Verdana" w:hAnsi="Verdana" w:cs="Arial"/>
        </w:rPr>
      </w:pPr>
    </w:p>
    <w:p w14:paraId="72FC0E70" w14:textId="77777777" w:rsidR="00856C7F" w:rsidRPr="00856C7F" w:rsidRDefault="00856C7F" w:rsidP="006A620B">
      <w:pPr>
        <w:rPr>
          <w:rFonts w:ascii="Verdana" w:hAnsi="Verdana" w:cs="Arial"/>
        </w:rPr>
      </w:pPr>
    </w:p>
    <w:p w14:paraId="5CBE2F18" w14:textId="77777777" w:rsidR="00514BFF" w:rsidRPr="00856C7F" w:rsidRDefault="00514BFF" w:rsidP="006A620B">
      <w:pPr>
        <w:rPr>
          <w:rFonts w:ascii="Verdana" w:hAnsi="Verdana" w:cs="Arial"/>
        </w:rPr>
      </w:pPr>
    </w:p>
    <w:p w14:paraId="00F2AE2C" w14:textId="40A32BA2" w:rsidR="006A620B" w:rsidRPr="00856C7F" w:rsidRDefault="005E1F36" w:rsidP="006A620B">
      <w:pPr>
        <w:rPr>
          <w:rFonts w:ascii="Verdana" w:eastAsia="Times New Roman" w:hAnsi="Verdana" w:cs="Times New Roman"/>
          <w:lang w:eastAsia="de-DE"/>
        </w:rPr>
      </w:pPr>
      <w:r w:rsidRPr="00856C7F">
        <w:rPr>
          <w:rFonts w:ascii="Verdana" w:eastAsia="Times New Roman" w:hAnsi="Verdana" w:cs="Times New Roman"/>
          <w:b/>
          <w:bCs/>
          <w:lang w:eastAsia="de-DE"/>
        </w:rPr>
        <w:t>8</w:t>
      </w:r>
      <w:r w:rsidR="0054779D" w:rsidRPr="00856C7F">
        <w:rPr>
          <w:rFonts w:ascii="Verdana" w:eastAsia="Times New Roman" w:hAnsi="Verdana" w:cs="Times New Roman"/>
          <w:b/>
          <w:bCs/>
          <w:lang w:eastAsia="de-DE"/>
        </w:rPr>
        <w:t>.Betroffenenrechte</w:t>
      </w:r>
      <w:r w:rsidR="004C2C13" w:rsidRPr="00856C7F">
        <w:rPr>
          <w:rFonts w:ascii="Verdana" w:eastAsia="Times New Roman" w:hAnsi="Verdana" w:cs="Times New Roman"/>
          <w:lang w:eastAsia="de-DE"/>
        </w:rPr>
        <w:t>:</w:t>
      </w:r>
      <w:r w:rsidR="0054779D" w:rsidRPr="00856C7F">
        <w:rPr>
          <w:rFonts w:ascii="Verdana" w:eastAsia="Times New Roman" w:hAnsi="Verdana" w:cs="Times New Roman"/>
          <w:lang w:eastAsia="de-DE"/>
        </w:rPr>
        <w:t xml:space="preserve"> </w:t>
      </w:r>
    </w:p>
    <w:p w14:paraId="4462C1D2" w14:textId="310B56D2" w:rsidR="006A620B" w:rsidRPr="00856C7F" w:rsidRDefault="0054779D" w:rsidP="006A620B">
      <w:pPr>
        <w:rPr>
          <w:rFonts w:ascii="Verdana" w:eastAsia="Times New Roman" w:hAnsi="Verdana" w:cs="Times New Roman"/>
          <w:lang w:eastAsia="de-DE"/>
        </w:rPr>
      </w:pPr>
      <w:r w:rsidRPr="00856C7F">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856C7F" w:rsidRDefault="003E001A" w:rsidP="00856C7F">
      <w:pPr>
        <w:ind w:left="708"/>
        <w:jc w:val="both"/>
        <w:rPr>
          <w:rFonts w:ascii="Verdana" w:hAnsi="Verdana" w:cs="Arial"/>
        </w:rPr>
      </w:pPr>
      <w:r w:rsidRPr="00856C7F">
        <w:rPr>
          <w:rFonts w:ascii="Verdana" w:hAnsi="Verdana" w:cs="Arial"/>
        </w:rPr>
        <w:t>a) Auskunftsrecht über die zu ihrer Person gespeicherten Daten und deren Verarbeitung (Artikel 15 DS-GVO).</w:t>
      </w:r>
    </w:p>
    <w:p w14:paraId="6B3C0391" w14:textId="77777777" w:rsidR="003E001A" w:rsidRPr="00856C7F" w:rsidRDefault="003E001A" w:rsidP="00856C7F">
      <w:pPr>
        <w:ind w:left="708"/>
        <w:jc w:val="both"/>
        <w:rPr>
          <w:rFonts w:ascii="Verdana" w:hAnsi="Verdana" w:cs="Arial"/>
        </w:rPr>
      </w:pPr>
      <w:r w:rsidRPr="00856C7F">
        <w:rPr>
          <w:rFonts w:ascii="Verdana" w:hAnsi="Verdana" w:cs="Arial"/>
        </w:rPr>
        <w:t>b) Recht auf Datenberichtigung, sofern ihre Daten unrichtig oder unvollständig sein sollten (Artikel 16 DS-GVO).</w:t>
      </w:r>
    </w:p>
    <w:p w14:paraId="30DF6D28" w14:textId="77777777" w:rsidR="003E001A" w:rsidRPr="00856C7F" w:rsidRDefault="003E001A" w:rsidP="00856C7F">
      <w:pPr>
        <w:ind w:left="708"/>
        <w:jc w:val="both"/>
        <w:rPr>
          <w:rFonts w:ascii="Verdana" w:hAnsi="Verdana" w:cs="Arial"/>
        </w:rPr>
      </w:pPr>
      <w:r w:rsidRPr="00856C7F">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856C7F" w:rsidRDefault="003E001A" w:rsidP="00856C7F">
      <w:pPr>
        <w:ind w:left="708"/>
        <w:jc w:val="both"/>
        <w:rPr>
          <w:rFonts w:ascii="Verdana" w:hAnsi="Verdana" w:cs="Arial"/>
        </w:rPr>
      </w:pPr>
      <w:r w:rsidRPr="00856C7F">
        <w:rPr>
          <w:rFonts w:ascii="Verdana" w:hAnsi="Verdana" w:cs="Arial"/>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856C7F">
        <w:rPr>
          <w:rFonts w:ascii="Verdana" w:hAnsi="Verdana" w:cs="Arial"/>
        </w:rPr>
        <w:t>lit</w:t>
      </w:r>
      <w:proofErr w:type="spellEnd"/>
      <w:r w:rsidRPr="00856C7F">
        <w:rPr>
          <w:rFonts w:ascii="Verdana" w:hAnsi="Verdana" w:cs="Arial"/>
        </w:rPr>
        <w:t xml:space="preserve">. b, c und d DSGVO). Wird die Richtigkeit der personenbezogenen Daten bestritten, besteht das Recht auf Einschränkung der Verarbeitung für die Dauer der Richtigkeitsprüfung. </w:t>
      </w:r>
    </w:p>
    <w:p w14:paraId="177857E4" w14:textId="07218E54" w:rsidR="004C2C13" w:rsidRPr="00856C7F" w:rsidRDefault="003E001A" w:rsidP="00856C7F">
      <w:pPr>
        <w:ind w:left="708"/>
        <w:jc w:val="both"/>
        <w:rPr>
          <w:rFonts w:ascii="Verdana" w:hAnsi="Verdana" w:cs="Arial"/>
        </w:rPr>
      </w:pPr>
      <w:r w:rsidRPr="00856C7F">
        <w:rPr>
          <w:rFonts w:ascii="Verdana" w:hAnsi="Verdana" w:cs="Arial"/>
        </w:rPr>
        <w:t>e) 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 nach dem Bundesmeldegesetz können den Hinweisen auf dem Meldeschein entnommen werden.</w:t>
      </w:r>
    </w:p>
    <w:p w14:paraId="2010489D" w14:textId="77777777" w:rsidR="00514BFF" w:rsidRPr="00856C7F" w:rsidRDefault="00514BFF" w:rsidP="006A620B">
      <w:pPr>
        <w:ind w:left="708"/>
        <w:rPr>
          <w:rFonts w:ascii="Verdana" w:eastAsia="Times New Roman" w:hAnsi="Verdana" w:cs="Times New Roman"/>
          <w:lang w:eastAsia="de-DE"/>
        </w:rPr>
      </w:pPr>
    </w:p>
    <w:p w14:paraId="30ABBB28" w14:textId="4334BE05" w:rsidR="006A620B" w:rsidRPr="00856C7F" w:rsidRDefault="005E1F36" w:rsidP="004C2C13">
      <w:pPr>
        <w:rPr>
          <w:rFonts w:ascii="Verdana" w:eastAsia="Times New Roman" w:hAnsi="Verdana" w:cs="Times New Roman"/>
          <w:b/>
          <w:bCs/>
          <w:lang w:eastAsia="de-DE"/>
        </w:rPr>
      </w:pPr>
      <w:r w:rsidRPr="00856C7F">
        <w:rPr>
          <w:rFonts w:ascii="Verdana" w:eastAsia="Times New Roman" w:hAnsi="Verdana" w:cs="Times New Roman"/>
          <w:b/>
          <w:bCs/>
          <w:lang w:eastAsia="de-DE"/>
        </w:rPr>
        <w:t>9</w:t>
      </w:r>
      <w:r w:rsidR="0054779D" w:rsidRPr="00856C7F">
        <w:rPr>
          <w:rFonts w:ascii="Verdana" w:eastAsia="Times New Roman" w:hAnsi="Verdana" w:cs="Times New Roman"/>
          <w:b/>
          <w:bCs/>
          <w:lang w:eastAsia="de-DE"/>
        </w:rPr>
        <w:t>.Beschwerderecht</w:t>
      </w:r>
      <w:r w:rsidR="004C2C13" w:rsidRPr="00856C7F">
        <w:rPr>
          <w:rFonts w:ascii="Verdana" w:eastAsia="Times New Roman" w:hAnsi="Verdana" w:cs="Times New Roman"/>
          <w:b/>
          <w:bCs/>
          <w:lang w:eastAsia="de-DE"/>
        </w:rPr>
        <w:t>:</w:t>
      </w:r>
    </w:p>
    <w:p w14:paraId="62EBAD1C" w14:textId="77777777" w:rsidR="006A620B" w:rsidRPr="00856C7F" w:rsidRDefault="0054779D"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Jede betroffene Person hat das Recht auf Beschwerde bei der Aufsichtsbehörde:</w:t>
      </w:r>
      <w:r w:rsidR="006A620B" w:rsidRPr="00856C7F">
        <w:rPr>
          <w:rFonts w:ascii="Verdana" w:eastAsia="Times New Roman" w:hAnsi="Verdana" w:cs="Times New Roman"/>
          <w:lang w:eastAsia="de-DE"/>
        </w:rPr>
        <w:t xml:space="preserve"> </w:t>
      </w:r>
    </w:p>
    <w:p w14:paraId="098B9D31" w14:textId="77777777" w:rsidR="004C2C13" w:rsidRPr="00856C7F" w:rsidRDefault="0054779D"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D</w:t>
      </w:r>
      <w:r w:rsidR="006A620B" w:rsidRPr="00856C7F">
        <w:rPr>
          <w:rFonts w:ascii="Verdana" w:eastAsia="Times New Roman" w:hAnsi="Verdana" w:cs="Times New Roman"/>
          <w:lang w:eastAsia="de-DE"/>
        </w:rPr>
        <w:t>er</w:t>
      </w:r>
      <w:r w:rsidRPr="00856C7F">
        <w:rPr>
          <w:rFonts w:ascii="Verdana" w:eastAsia="Times New Roman" w:hAnsi="Verdana" w:cs="Times New Roman"/>
          <w:lang w:eastAsia="de-DE"/>
        </w:rPr>
        <w:t xml:space="preserve"> </w:t>
      </w:r>
      <w:r w:rsidR="004C2C13" w:rsidRPr="00856C7F">
        <w:rPr>
          <w:rFonts w:ascii="Verdana" w:eastAsia="Times New Roman" w:hAnsi="Verdana" w:cs="Times New Roman"/>
          <w:lang w:eastAsia="de-DE"/>
        </w:rPr>
        <w:t>Hessische Beauftragte für Datenschutz und Informationsfreiheit</w:t>
      </w:r>
      <w:r w:rsidRPr="00856C7F">
        <w:rPr>
          <w:rFonts w:ascii="Verdana" w:eastAsia="Times New Roman" w:hAnsi="Verdana" w:cs="Times New Roman"/>
          <w:lang w:eastAsia="de-DE"/>
        </w:rPr>
        <w:t xml:space="preserve"> </w:t>
      </w:r>
    </w:p>
    <w:p w14:paraId="09980D59" w14:textId="2632E518" w:rsidR="004C2C13" w:rsidRPr="00856C7F" w:rsidRDefault="004C2C13"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Postfach 3163</w:t>
      </w:r>
    </w:p>
    <w:p w14:paraId="579CFBFC" w14:textId="77777777" w:rsidR="004C2C13" w:rsidRPr="00856C7F" w:rsidRDefault="004C2C13"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65021 Wiesbaden</w:t>
      </w:r>
    </w:p>
    <w:p w14:paraId="09B249A3" w14:textId="77777777" w:rsidR="004C2C13" w:rsidRPr="00856C7F" w:rsidRDefault="004C2C13"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Telefon: 0611 – 1408-0</w:t>
      </w:r>
    </w:p>
    <w:p w14:paraId="1F6F2BA2" w14:textId="462F789C" w:rsidR="004C2C13" w:rsidRPr="00856C7F" w:rsidRDefault="0054779D"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 xml:space="preserve">Telefax: </w:t>
      </w:r>
      <w:r w:rsidR="004C2C13" w:rsidRPr="00856C7F">
        <w:rPr>
          <w:rFonts w:ascii="Verdana" w:eastAsia="Times New Roman" w:hAnsi="Verdana" w:cs="Times New Roman"/>
          <w:lang w:eastAsia="de-DE"/>
        </w:rPr>
        <w:t>0611 – 1408-900</w:t>
      </w:r>
    </w:p>
    <w:p w14:paraId="18850315" w14:textId="7BAA0FDD" w:rsidR="004C2C13" w:rsidRPr="00856C7F" w:rsidRDefault="0054779D"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 xml:space="preserve">E-Mail: </w:t>
      </w:r>
      <w:hyperlink r:id="rId9" w:history="1">
        <w:r w:rsidR="004C2C13" w:rsidRPr="00856C7F">
          <w:rPr>
            <w:rStyle w:val="Hyperlink"/>
            <w:rFonts w:ascii="Verdana" w:eastAsia="Times New Roman" w:hAnsi="Verdana" w:cs="Times New Roman"/>
            <w:lang w:eastAsia="de-DE"/>
          </w:rPr>
          <w:t>poststelle@datenschutz-hessen.de</w:t>
        </w:r>
      </w:hyperlink>
    </w:p>
    <w:p w14:paraId="4D19AE09" w14:textId="1F88DEF3" w:rsidR="0054779D" w:rsidRPr="00856C7F" w:rsidRDefault="0054779D" w:rsidP="004C2C13">
      <w:pPr>
        <w:spacing w:after="0"/>
        <w:rPr>
          <w:rFonts w:ascii="Verdana" w:eastAsia="Times New Roman" w:hAnsi="Verdana" w:cs="Times New Roman"/>
          <w:lang w:eastAsia="de-DE"/>
        </w:rPr>
      </w:pPr>
      <w:r w:rsidRPr="00856C7F">
        <w:rPr>
          <w:rFonts w:ascii="Verdana" w:eastAsia="Times New Roman" w:hAnsi="Verdana" w:cs="Times New Roman"/>
          <w:lang w:eastAsia="de-DE"/>
        </w:rPr>
        <w:t>wenn sie der Ansicht ist, dass ihre personenbezogenen Daten rechtswidrig verarbeitet werden.</w:t>
      </w:r>
    </w:p>
    <w:sectPr w:rsidR="0054779D" w:rsidRPr="00856C7F">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DA69" w14:textId="77777777" w:rsidR="00F2468D" w:rsidRDefault="00F2468D" w:rsidP="00856C7F">
      <w:pPr>
        <w:spacing w:after="0" w:line="240" w:lineRule="auto"/>
      </w:pPr>
      <w:r>
        <w:separator/>
      </w:r>
    </w:p>
  </w:endnote>
  <w:endnote w:type="continuationSeparator" w:id="0">
    <w:p w14:paraId="06989495" w14:textId="77777777" w:rsidR="00F2468D" w:rsidRDefault="00F2468D" w:rsidP="0085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9BF1" w14:textId="77777777" w:rsidR="00F2468D" w:rsidRDefault="00F2468D" w:rsidP="00856C7F">
      <w:pPr>
        <w:spacing w:after="0" w:line="240" w:lineRule="auto"/>
      </w:pPr>
      <w:r>
        <w:separator/>
      </w:r>
    </w:p>
  </w:footnote>
  <w:footnote w:type="continuationSeparator" w:id="0">
    <w:p w14:paraId="4B0153E9" w14:textId="77777777" w:rsidR="00F2468D" w:rsidRDefault="00F2468D" w:rsidP="0085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63FE" w14:textId="55266985" w:rsidR="00856C7F" w:rsidRDefault="00856C7F">
    <w:pPr>
      <w:pStyle w:val="Kopfzeile"/>
    </w:pPr>
    <w:r>
      <w:rPr>
        <w:noProof/>
      </w:rPr>
      <w:drawing>
        <wp:anchor distT="0" distB="0" distL="114300" distR="114300" simplePos="0" relativeHeight="251659264" behindDoc="1" locked="0" layoutInCell="1" allowOverlap="1" wp14:anchorId="3DAAEBA8" wp14:editId="190BAF68">
          <wp:simplePos x="0" y="0"/>
          <wp:positionH relativeFrom="column">
            <wp:posOffset>-209550</wp:posOffset>
          </wp:positionH>
          <wp:positionV relativeFrom="paragraph">
            <wp:posOffset>-334010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10405"/>
    <w:multiLevelType w:val="hybridMultilevel"/>
    <w:tmpl w:val="E38617D0"/>
    <w:lvl w:ilvl="0" w:tplc="2B48B60E">
      <w:numFmt w:val="bullet"/>
      <w:lvlText w:val="-"/>
      <w:lvlJc w:val="left"/>
      <w:pPr>
        <w:ind w:left="420" w:hanging="360"/>
      </w:pPr>
      <w:rPr>
        <w:rFonts w:ascii="Arial" w:eastAsiaTheme="minorHAnsi" w:hAnsi="Arial" w:cs="Arial" w:hint="default"/>
        <w:sz w:val="23"/>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D76E9C"/>
    <w:multiLevelType w:val="hybridMultilevel"/>
    <w:tmpl w:val="C47086F4"/>
    <w:lvl w:ilvl="0" w:tplc="204451B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5421263">
    <w:abstractNumId w:val="1"/>
  </w:num>
  <w:num w:numId="2" w16cid:durableId="2072337906">
    <w:abstractNumId w:val="3"/>
  </w:num>
  <w:num w:numId="3" w16cid:durableId="104085998">
    <w:abstractNumId w:val="2"/>
  </w:num>
  <w:num w:numId="4" w16cid:durableId="17658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385491"/>
    <w:rsid w:val="003E001A"/>
    <w:rsid w:val="00490EC3"/>
    <w:rsid w:val="00496CDC"/>
    <w:rsid w:val="004A312F"/>
    <w:rsid w:val="004C2C13"/>
    <w:rsid w:val="00514BFF"/>
    <w:rsid w:val="0054779D"/>
    <w:rsid w:val="005E1F36"/>
    <w:rsid w:val="006A620B"/>
    <w:rsid w:val="006E0607"/>
    <w:rsid w:val="00716EEE"/>
    <w:rsid w:val="00856C7F"/>
    <w:rsid w:val="009132F9"/>
    <w:rsid w:val="009308F4"/>
    <w:rsid w:val="00A02624"/>
    <w:rsid w:val="00A237C1"/>
    <w:rsid w:val="00A346A7"/>
    <w:rsid w:val="00B23CE4"/>
    <w:rsid w:val="00D80A4E"/>
    <w:rsid w:val="00E24876"/>
    <w:rsid w:val="00E4200B"/>
    <w:rsid w:val="00E657F8"/>
    <w:rsid w:val="00EE2A19"/>
    <w:rsid w:val="00F2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Kopfzeile">
    <w:name w:val="header"/>
    <w:basedOn w:val="Standard"/>
    <w:link w:val="KopfzeileZchn"/>
    <w:uiPriority w:val="99"/>
    <w:unhideWhenUsed/>
    <w:rsid w:val="00856C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6C7F"/>
  </w:style>
  <w:style w:type="paragraph" w:styleId="Fuzeile">
    <w:name w:val="footer"/>
    <w:basedOn w:val="Standard"/>
    <w:link w:val="FuzeileZchn"/>
    <w:uiPriority w:val="99"/>
    <w:unhideWhenUsed/>
    <w:rsid w:val="00856C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108160730">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5114</Characters>
  <Application>Microsoft Office Word</Application>
  <DocSecurity>0</DocSecurity>
  <Lines>138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2026-05-26T09:05:00Z</dcterms:created>
  <dcterms:modified xsi:type="dcterms:W3CDTF">2026-05-26T09:05:00Z</dcterms:modified>
</cp:coreProperties>
</file>